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right"/>
        <w:rPr>
          <w:rFonts w:ascii="PT Astra Serif" w:hAnsi="PT Astra Serif" w:cs="PT Astra Serif"/>
          <w:b w:val="0"/>
          <w:szCs w:val="28"/>
        </w:rPr>
      </w:pPr>
      <w:r>
        <w:rPr>
          <w:rFonts w:ascii="PT Astra Serif" w:hAnsi="PT Astra Serif" w:cs="PT Astra Serif"/>
          <w:b w:val="0"/>
          <w:szCs w:val="28"/>
        </w:rPr>
        <w:t xml:space="preserve">Проект</w:t>
      </w:r>
      <w:r/>
    </w:p>
    <w:p>
      <w:pPr>
        <w:pStyle w:val="853"/>
        <w:jc w:val="center"/>
        <w:rPr>
          <w:rFonts w:ascii="PT Astra Serif" w:hAnsi="PT Astra Serif" w:cs="PT Astra Serif"/>
          <w:b w:val="0"/>
          <w:szCs w:val="28"/>
        </w:rPr>
      </w:pPr>
      <w:r>
        <w:rPr>
          <w:rFonts w:ascii="PT Astra Serif" w:hAnsi="PT Astra Serif" w:cs="PT Astra Serif"/>
          <w:b w:val="0"/>
          <w:szCs w:val="28"/>
        </w:rPr>
        <w:t xml:space="preserve">ЗАКОН</w:t>
      </w:r>
      <w:r/>
    </w:p>
    <w:p>
      <w:pPr>
        <w:pStyle w:val="853"/>
        <w:jc w:val="center"/>
        <w:rPr>
          <w:rFonts w:ascii="PT Astra Serif" w:hAnsi="PT Astra Serif" w:cs="PT Astra Serif"/>
          <w:b w:val="0"/>
          <w:szCs w:val="28"/>
        </w:rPr>
      </w:pPr>
      <w:r>
        <w:rPr>
          <w:rFonts w:ascii="PT Astra Serif" w:hAnsi="PT Astra Serif" w:cs="PT Astra Serif"/>
          <w:b w:val="0"/>
          <w:szCs w:val="28"/>
        </w:rPr>
        <w:t xml:space="preserve">Алтайского края</w:t>
      </w:r>
      <w:r/>
    </w:p>
    <w:p>
      <w:pPr>
        <w:pStyle w:val="853"/>
        <w:ind w:right="-2"/>
        <w:jc w:val="center"/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/>
    </w:p>
    <w:p>
      <w:pPr>
        <w:pStyle w:val="852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О </w:t>
      </w:r>
      <w:r>
        <w:rPr>
          <w:rFonts w:ascii="PT Astra Serif" w:hAnsi="PT Astra Serif" w:cs="PT Astra Serif"/>
          <w:b/>
          <w:szCs w:val="28"/>
        </w:rPr>
        <w:t xml:space="preserve">внесении изменений в стать</w:t>
      </w:r>
      <w:r>
        <w:rPr>
          <w:rFonts w:ascii="PT Astra Serif" w:hAnsi="PT Astra Serif" w:cs="PT Astra Serif"/>
          <w:b/>
          <w:szCs w:val="28"/>
        </w:rPr>
        <w:t xml:space="preserve">ю</w:t>
      </w:r>
      <w:r>
        <w:rPr>
          <w:rFonts w:ascii="PT Astra Serif" w:hAnsi="PT Astra Serif" w:cs="PT Astra Serif"/>
          <w:b/>
          <w:szCs w:val="28"/>
        </w:rPr>
        <w:t xml:space="preserve"> 11-3 </w:t>
      </w:r>
      <w:r>
        <w:rPr>
          <w:rFonts w:ascii="PT Astra Serif" w:hAnsi="PT Astra Serif" w:cs="PT Astra Serif"/>
          <w:b/>
          <w:szCs w:val="28"/>
        </w:rPr>
        <w:t xml:space="preserve">закона Алтайского края</w:t>
      </w:r>
      <w:r/>
    </w:p>
    <w:p>
      <w:pPr>
        <w:pStyle w:val="852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«О противодействии коррупции в Алтайском крае»</w:t>
      </w:r>
      <w:r/>
    </w:p>
    <w:p>
      <w:pPr>
        <w:pStyle w:val="852"/>
        <w:ind w:firstLine="709"/>
        <w:jc w:val="both"/>
        <w:rPr>
          <w:rFonts w:ascii="PT Astra Serif" w:hAnsi="PT Astra Serif" w:cs="PT Astra Serif"/>
          <w:bCs/>
          <w:szCs w:val="28"/>
        </w:rPr>
        <w:outlineLvl w:val="0"/>
      </w:pPr>
      <w:r>
        <w:rPr>
          <w:rFonts w:ascii="PT Astra Serif" w:hAnsi="PT Astra Serif" w:cs="PT Astra Serif"/>
          <w:bCs/>
          <w:szCs w:val="28"/>
        </w:rPr>
      </w:r>
      <w:r/>
    </w:p>
    <w:p>
      <w:pPr>
        <w:pStyle w:val="852"/>
        <w:jc w:val="both"/>
        <w:rPr>
          <w:rFonts w:ascii="PT Astra Serif" w:hAnsi="PT Astra Serif" w:cs="PT Astra Serif"/>
          <w:bCs/>
          <w:szCs w:val="28"/>
        </w:rPr>
        <w:outlineLvl w:val="0"/>
      </w:pPr>
      <w:r>
        <w:rPr>
          <w:rFonts w:ascii="PT Astra Serif" w:hAnsi="PT Astra Serif" w:cs="PT Astra Serif"/>
          <w:bCs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Статья 1</w:t>
      </w:r>
      <w:r/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Внести в </w:t>
      </w:r>
      <w:r>
        <w:rPr>
          <w:rFonts w:ascii="PT Astra Serif" w:hAnsi="PT Astra Serif" w:cs="PT Astra Serif"/>
          <w:szCs w:val="28"/>
        </w:rPr>
        <w:t xml:space="preserve">статью 11-3 з</w:t>
      </w:r>
      <w:r>
        <w:rPr>
          <w:rFonts w:ascii="PT Astra Serif" w:hAnsi="PT Astra Serif" w:cs="PT Astra Serif"/>
          <w:szCs w:val="28"/>
        </w:rPr>
        <w:t xml:space="preserve">акон</w:t>
      </w:r>
      <w:r>
        <w:rPr>
          <w:rFonts w:ascii="PT Astra Serif" w:hAnsi="PT Astra Serif" w:cs="PT Astra Serif"/>
          <w:szCs w:val="28"/>
        </w:rPr>
        <w:t xml:space="preserve">а</w:t>
      </w:r>
      <w:r>
        <w:rPr>
          <w:rFonts w:ascii="PT Astra Serif" w:hAnsi="PT Astra Serif" w:cs="PT Astra Serif"/>
          <w:szCs w:val="28"/>
        </w:rPr>
        <w:t xml:space="preserve"> Алтайского к</w:t>
      </w:r>
      <w:r>
        <w:rPr>
          <w:rFonts w:ascii="PT Astra Serif" w:hAnsi="PT Astra Serif" w:cs="PT Astra Serif"/>
          <w:szCs w:val="28"/>
        </w:rPr>
        <w:t xml:space="preserve">рая от 3 июня 2010 года </w:t>
      </w:r>
      <w:r>
        <w:rPr>
          <w:rFonts w:ascii="PT Astra Serif" w:hAnsi="PT Astra Serif" w:cs="PT Astra Serif"/>
          <w:szCs w:val="28"/>
        </w:rPr>
        <w:t xml:space="preserve">                       </w:t>
      </w:r>
      <w:r>
        <w:rPr>
          <w:rFonts w:ascii="PT Astra Serif" w:hAnsi="PT Astra Serif" w:cs="PT Astra Serif"/>
          <w:szCs w:val="28"/>
        </w:rPr>
        <w:t xml:space="preserve">№ 46-ЗС </w:t>
      </w:r>
      <w:r>
        <w:rPr>
          <w:rFonts w:ascii="PT Astra Serif" w:hAnsi="PT Astra Serif" w:cs="PT Astra Serif"/>
          <w:szCs w:val="28"/>
        </w:rPr>
        <w:t xml:space="preserve">«О противодействии коррупции в Алтайском крае» (Сборник законодательства Алтайского края, 2010, № 170, часть I; 2013, № 204, часть I,  </w:t>
      </w:r>
      <w:r>
        <w:rPr>
          <w:rFonts w:ascii="PT Astra Serif" w:hAnsi="PT Astra Serif" w:cs="PT Astra Serif"/>
          <w:szCs w:val="28"/>
        </w:rPr>
        <w:t xml:space="preserve">              </w:t>
      </w:r>
      <w:r>
        <w:rPr>
          <w:rFonts w:ascii="PT Astra Serif" w:hAnsi="PT Astra Serif" w:cs="PT Astra Serif"/>
          <w:szCs w:val="28"/>
        </w:rPr>
        <w:t xml:space="preserve">№ 212, часть I; 2014, </w:t>
      </w:r>
      <w:bookmarkStart w:id="0" w:name="_GoBack"/>
      <w:r/>
      <w:bookmarkEnd w:id="0"/>
      <w:r>
        <w:rPr>
          <w:rFonts w:ascii="PT Astra Serif" w:hAnsi="PT Astra Serif" w:cs="PT Astra Serif"/>
          <w:szCs w:val="28"/>
        </w:rPr>
        <w:t xml:space="preserve">№ 216, часть I; 2015, № 226; 2016, № 238; </w:t>
      </w:r>
      <w:r>
        <w:rPr>
          <w:rFonts w:ascii="PT Astra Serif" w:hAnsi="PT Astra Serif" w:cs="PT Astra Serif"/>
          <w:szCs w:val="28"/>
        </w:rPr>
        <w:t xml:space="preserve">Официальный интернет-портал правовой информации (www.pravo.gov.ru), 5 июля 2017 года,  </w:t>
      </w:r>
      <w:r>
        <w:rPr>
          <w:rFonts w:ascii="PT Astra Serif" w:hAnsi="PT Astra Serif" w:cs="PT Astra Serif"/>
          <w:szCs w:val="28"/>
        </w:rPr>
        <w:t xml:space="preserve">                </w:t>
      </w:r>
      <w:r>
        <w:rPr>
          <w:rFonts w:ascii="PT Astra Serif" w:hAnsi="PT Astra Serif" w:cs="PT Astra Serif"/>
          <w:szCs w:val="28"/>
        </w:rPr>
        <w:t xml:space="preserve">1 ноября 2018 года, 30 сентября 2019 года, 31 марта 2020 года, 1 апреля </w:t>
      </w:r>
      <w:r>
        <w:rPr>
          <w:rFonts w:ascii="PT Astra Serif" w:hAnsi="PT Astra Serif" w:cs="PT Astra Serif"/>
          <w:szCs w:val="28"/>
        </w:rPr>
        <w:t xml:space="preserve">                         </w:t>
      </w:r>
      <w:r>
        <w:rPr>
          <w:rFonts w:ascii="PT Astra Serif" w:hAnsi="PT Astra Serif" w:cs="PT Astra Serif"/>
          <w:szCs w:val="28"/>
        </w:rPr>
        <w:t xml:space="preserve">2021 года, 8 сентября 2021 года, 2 февраля 2022 года, 29 апреля 2022 года, </w:t>
      </w:r>
      <w:r>
        <w:rPr>
          <w:rFonts w:ascii="PT Astra Serif" w:hAnsi="PT Astra Serif" w:cs="PT Astra Serif"/>
          <w:szCs w:val="28"/>
        </w:rPr>
        <w:t xml:space="preserve">                             </w:t>
      </w:r>
      <w:r>
        <w:rPr>
          <w:rFonts w:ascii="PT Astra Serif" w:hAnsi="PT Astra Serif" w:cs="PT Astra Serif"/>
          <w:szCs w:val="28"/>
        </w:rPr>
        <w:t xml:space="preserve">2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сентября</w:t>
      </w:r>
      <w:r>
        <w:rPr>
          <w:rFonts w:ascii="PT Astra Serif" w:hAnsi="PT Astra Serif" w:cs="PT Astra Serif"/>
          <w:szCs w:val="28"/>
        </w:rPr>
        <w:t xml:space="preserve"> 2022 года</w:t>
      </w:r>
      <w:r>
        <w:rPr>
          <w:rFonts w:ascii="PT Astra Serif" w:hAnsi="PT Astra Serif" w:cs="PT Astra Serif"/>
          <w:szCs w:val="28"/>
        </w:rPr>
        <w:t xml:space="preserve">, </w:t>
      </w:r>
      <w:r>
        <w:rPr>
          <w:rFonts w:ascii="PT Astra Serif" w:hAnsi="PT Astra Serif" w:cs="PT Astra Serif"/>
          <w:szCs w:val="28"/>
        </w:rPr>
        <w:t xml:space="preserve">7</w:t>
      </w:r>
      <w:r>
        <w:rPr>
          <w:rFonts w:ascii="PT Astra Serif" w:hAnsi="PT Astra Serif" w:cs="PT Astra Serif"/>
          <w:szCs w:val="28"/>
        </w:rPr>
        <w:t xml:space="preserve"> апреля 2023 года</w:t>
      </w:r>
      <w:r>
        <w:rPr>
          <w:rFonts w:ascii="PT Astra Serif" w:hAnsi="PT Astra Serif" w:cs="PT Astra Serif"/>
          <w:szCs w:val="28"/>
        </w:rPr>
        <w:t xml:space="preserve">, </w:t>
      </w:r>
      <w:r>
        <w:rPr>
          <w:rFonts w:ascii="PT Astra Serif" w:hAnsi="PT Astra Serif" w:cs="PT Astra Serif"/>
          <w:szCs w:val="28"/>
        </w:rPr>
        <w:t xml:space="preserve">15</w:t>
      </w:r>
      <w:r>
        <w:rPr>
          <w:rFonts w:ascii="PT Astra Serif" w:hAnsi="PT Astra Serif" w:cs="PT Astra Serif"/>
          <w:szCs w:val="28"/>
        </w:rPr>
        <w:t xml:space="preserve"> июня 2023 года, </w:t>
      </w:r>
      <w:r>
        <w:rPr>
          <w:rFonts w:ascii="PT Astra Serif" w:hAnsi="PT Astra Serif" w:cs="PT Astra Serif"/>
          <w:szCs w:val="28"/>
        </w:rPr>
        <w:t xml:space="preserve">7</w:t>
      </w:r>
      <w:r>
        <w:rPr>
          <w:rFonts w:ascii="PT Astra Serif" w:hAnsi="PT Astra Serif" w:cs="PT Astra Serif"/>
          <w:szCs w:val="28"/>
        </w:rPr>
        <w:t xml:space="preserve"> декабря 2023 года)</w:t>
      </w:r>
      <w:r>
        <w:rPr>
          <w:rFonts w:ascii="PT Astra Serif" w:hAnsi="PT Astra Serif" w:cs="PT Astra Serif"/>
          <w:szCs w:val="28"/>
        </w:rPr>
        <w:t xml:space="preserve">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1</w:t>
      </w:r>
      <w:r>
        <w:rPr>
          <w:rFonts w:ascii="PT Astra Serif" w:hAnsi="PT Astra Serif" w:cs="PT Astra Serif"/>
          <w:szCs w:val="28"/>
        </w:rPr>
        <w:t xml:space="preserve">) в части 9.1</w:t>
      </w:r>
      <w:r>
        <w:rPr>
          <w:rFonts w:ascii="PT Astra Serif" w:hAnsi="PT Astra Serif" w:cs="PT Astra Serif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а) слова «двадцати рабочих дней» заменить словами «тридцати рабочих дней»;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б)</w:t>
      </w:r>
      <w:r>
        <w:rPr>
          <w:rFonts w:ascii="PT Astra Serif" w:hAnsi="PT Astra Serif" w:cs="PT Astra Serif"/>
          <w:szCs w:val="28"/>
        </w:rPr>
        <w:t xml:space="preserve"> слов</w:t>
      </w:r>
      <w:r>
        <w:rPr>
          <w:rFonts w:ascii="PT Astra Serif" w:hAnsi="PT Astra Serif" w:cs="PT Astra Serif"/>
          <w:szCs w:val="28"/>
        </w:rPr>
        <w:t xml:space="preserve">а</w:t>
      </w:r>
      <w:r>
        <w:rPr>
          <w:rFonts w:ascii="PT Astra Serif" w:hAnsi="PT Astra Serif" w:cs="PT Astra Serif"/>
          <w:szCs w:val="28"/>
        </w:rPr>
        <w:t xml:space="preserve"> «соответствующий орган местного самоуправления» </w:t>
      </w:r>
      <w:r>
        <w:rPr>
          <w:rFonts w:ascii="PT Astra Serif" w:hAnsi="PT Astra Serif" w:cs="PT Astra Serif"/>
          <w:szCs w:val="28"/>
        </w:rPr>
        <w:t xml:space="preserve">заменить</w:t>
      </w:r>
      <w:r>
        <w:rPr>
          <w:rFonts w:ascii="PT Astra Serif" w:hAnsi="PT Astra Serif" w:cs="PT Astra Serif"/>
          <w:szCs w:val="28"/>
        </w:rPr>
        <w:t xml:space="preserve"> словами «</w:t>
      </w:r>
      <w:r>
        <w:rPr>
          <w:rFonts w:ascii="PT Astra Serif" w:hAnsi="PT Astra Serif" w:cs="PT Astra Serif"/>
          <w:szCs w:val="28"/>
        </w:rPr>
        <w:t xml:space="preserve">орган местного самоуправления муниципального района, муниципального округа и городского округа</w:t>
      </w:r>
      <w:r>
        <w:rPr>
          <w:rFonts w:ascii="PT Astra Serif" w:hAnsi="PT Astra Serif" w:cs="PT Astra Serif"/>
          <w:szCs w:val="28"/>
        </w:rPr>
        <w:t xml:space="preserve">»;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2</w:t>
      </w:r>
      <w:r>
        <w:rPr>
          <w:rFonts w:ascii="PT Astra Serif" w:hAnsi="PT Astra Serif" w:cs="PT Astra Serif"/>
          <w:szCs w:val="28"/>
        </w:rPr>
        <w:t xml:space="preserve">) дополнить частью 9.1.1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«9.1.1. </w:t>
      </w:r>
      <w:r>
        <w:rPr>
          <w:rFonts w:ascii="PT Astra Serif" w:hAnsi="PT Astra Serif" w:cs="PT Astra Serif"/>
          <w:bCs/>
          <w:szCs w:val="28"/>
        </w:rPr>
        <w:t xml:space="preserve">Обобщенная информация органов ме</w:t>
      </w:r>
      <w:r>
        <w:rPr>
          <w:rFonts w:ascii="PT Astra Serif" w:hAnsi="PT Astra Serif" w:cs="PT Astra Serif"/>
          <w:bCs/>
          <w:szCs w:val="28"/>
        </w:rPr>
        <w:t xml:space="preserve">стного самоуправления сельских поселений, входящих в муниципальный район, указанная в части 9.1 настоящей статьи, размещается на официальном сайте органа местного самоуправления муниципального района в порядке, установленном муниципальным правовым актом.».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Cs w:val="28"/>
        </w:rPr>
      </w:pPr>
      <w:r>
        <w:rPr>
          <w:rFonts w:ascii="PT Astra Serif" w:hAnsi="PT Astra Serif" w:cs="PT Astra Serif"/>
          <w:b/>
          <w:bCs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Статья 2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Настоящий Закон вступает в силу со дня его официального опубликования</w:t>
      </w:r>
      <w:r>
        <w:rPr>
          <w:rFonts w:ascii="PT Astra Serif" w:hAnsi="PT Astra Serif" w:cs="PT Astra Serif"/>
          <w:szCs w:val="28"/>
        </w:rPr>
        <w:t xml:space="preserve"> и распространяет действие на правоотношения, возникшие с 1 мая 2024 года</w:t>
      </w:r>
      <w:r>
        <w:rPr>
          <w:rFonts w:ascii="PT Astra Serif" w:hAnsi="PT Astra Serif" w:cs="PT Astra Serif"/>
          <w:szCs w:val="28"/>
        </w:rPr>
        <w:t xml:space="preserve">.</w:t>
      </w:r>
      <w:r/>
    </w:p>
    <w:p>
      <w:pPr>
        <w:pStyle w:val="852"/>
        <w:ind w:right="-2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pStyle w:val="852"/>
        <w:ind w:right="-2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pStyle w:val="852"/>
        <w:ind w:right="-2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W w:w="4927" w:type="dxa"/>
            <w:textDirection w:val="lrTb"/>
            <w:noWrap w:val="false"/>
          </w:tcPr>
          <w:p>
            <w:pPr>
              <w:pStyle w:val="852"/>
              <w:ind w:right="-2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Губернатор Алтайского края</w:t>
            </w:r>
            <w:r/>
          </w:p>
        </w:tc>
        <w:tc>
          <w:tcPr>
            <w:shd w:val="clear" w:color="auto" w:fill="auto"/>
            <w:tcW w:w="4927" w:type="dxa"/>
            <w:textDirection w:val="lrTb"/>
            <w:noWrap w:val="false"/>
          </w:tcPr>
          <w:p>
            <w:pPr>
              <w:pStyle w:val="852"/>
              <w:ind w:right="-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В.П. Томенко</w:t>
            </w:r>
            <w:r/>
          </w:p>
        </w:tc>
      </w:tr>
    </w:tbl>
    <w:p>
      <w:pPr>
        <w:jc w:val="both"/>
        <w:spacing w:after="0" w:line="240" w:lineRule="auto"/>
        <w:rPr>
          <w:rFonts w:ascii="PT Astra Serif" w:hAnsi="PT Astra Serif" w:cs="PT Astra Serif" w:eastAsiaTheme="minorHAnsi"/>
          <w:b/>
          <w:szCs w:val="28"/>
        </w:rPr>
      </w:pPr>
      <w:r/>
      <w:bookmarkStart w:id="1" w:name="Par0"/>
      <w:r/>
      <w:bookmarkEnd w:id="1"/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56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right"/>
      <w:spacing w:after="0" w:line="240" w:lineRule="auto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55" w:default="1">
    <w:name w:val="Normal"/>
    <w:qFormat/>
    <w:rPr>
      <w:rFonts w:eastAsia="Calibri" w:cs="Times New Roman"/>
    </w:rPr>
  </w:style>
  <w:style w:type="paragraph" w:styleId="656">
    <w:name w:val="Heading 1"/>
    <w:basedOn w:val="655"/>
    <w:next w:val="655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</w:rPr>
  </w:style>
  <w:style w:type="paragraph" w:styleId="662">
    <w:name w:val="Heading 7"/>
    <w:basedOn w:val="655"/>
    <w:next w:val="655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63">
    <w:name w:val="Heading 8"/>
    <w:basedOn w:val="655"/>
    <w:next w:val="655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</w:rPr>
  </w:style>
  <w:style w:type="paragraph" w:styleId="664">
    <w:name w:val="Heading 9"/>
    <w:basedOn w:val="655"/>
    <w:next w:val="655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basedOn w:val="665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basedOn w:val="665"/>
    <w:uiPriority w:val="9"/>
    <w:rPr>
      <w:rFonts w:ascii="Arial" w:hAnsi="Arial" w:eastAsia="Arial" w:cs="Arial"/>
      <w:sz w:val="34"/>
    </w:rPr>
  </w:style>
  <w:style w:type="character" w:styleId="670" w:customStyle="1">
    <w:name w:val="Heading 3 Char"/>
    <w:basedOn w:val="665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basedOn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basedOn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basedOn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basedOn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basedOn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basedOn w:val="665"/>
    <w:uiPriority w:val="9"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basedOn w:val="665"/>
    <w:uiPriority w:val="10"/>
    <w:rPr>
      <w:sz w:val="48"/>
      <w:szCs w:val="48"/>
    </w:rPr>
  </w:style>
  <w:style w:type="character" w:styleId="678" w:customStyle="1">
    <w:name w:val="Subtitle Char"/>
    <w:basedOn w:val="665"/>
    <w:uiPriority w:val="11"/>
    <w:rPr>
      <w:sz w:val="24"/>
      <w:szCs w:val="24"/>
    </w:rPr>
  </w:style>
  <w:style w:type="character" w:styleId="679" w:customStyle="1">
    <w:name w:val="Quote Char"/>
    <w:uiPriority w:val="29"/>
    <w:rPr>
      <w:i/>
    </w:rPr>
  </w:style>
  <w:style w:type="character" w:styleId="680" w:customStyle="1">
    <w:name w:val="Intense Quote Char"/>
    <w:uiPriority w:val="30"/>
    <w:rPr>
      <w:i/>
    </w:rPr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5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55"/>
    <w:next w:val="655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basedOn w:val="665"/>
    <w:link w:val="695"/>
    <w:uiPriority w:val="10"/>
    <w:rPr>
      <w:sz w:val="48"/>
      <w:szCs w:val="48"/>
    </w:rPr>
  </w:style>
  <w:style w:type="paragraph" w:styleId="697">
    <w:name w:val="Subtitle"/>
    <w:basedOn w:val="655"/>
    <w:next w:val="655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65"/>
    <w:link w:val="697"/>
    <w:uiPriority w:val="11"/>
    <w:rPr>
      <w:sz w:val="24"/>
      <w:szCs w:val="24"/>
    </w:rPr>
  </w:style>
  <w:style w:type="paragraph" w:styleId="699">
    <w:name w:val="Quote"/>
    <w:basedOn w:val="655"/>
    <w:next w:val="655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5"/>
    <w:next w:val="655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character" w:styleId="703" w:customStyle="1">
    <w:name w:val="Header Char"/>
    <w:basedOn w:val="665"/>
    <w:uiPriority w:val="99"/>
  </w:style>
  <w:style w:type="paragraph" w:styleId="704">
    <w:name w:val="Footer"/>
    <w:basedOn w:val="655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5"/>
    <w:uiPriority w:val="99"/>
  </w:style>
  <w:style w:type="paragraph" w:styleId="706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9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 w:customStyle="1">
    <w:name w:val="Таблица простая 1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Таблица простая 21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Таблица простая 3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Таблица простая 4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Таблица простая 5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Таблица-сетка 1 светл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Таблица-сетка 2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Таблица-сетка 3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4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 w:customStyle="1">
    <w:name w:val="Таблица-сетка 5 тем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 w:customStyle="1">
    <w:name w:val="Таблица-сетка 6 цвет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Таблица-сетка 7 цвет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Список-таблица 1 светлая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Список-таблица 2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 w:customStyle="1">
    <w:name w:val="Список-таблица 3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Список-таблица 4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Список-таблица 5 тем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Список-таблица 6 цвет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 w:customStyle="1">
    <w:name w:val="Список-таблица 7 цвет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655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65"/>
    <w:uiPriority w:val="99"/>
    <w:unhideWhenUsed/>
    <w:rPr>
      <w:vertAlign w:val="superscript"/>
    </w:rPr>
  </w:style>
  <w:style w:type="paragraph" w:styleId="838">
    <w:name w:val="endnote text"/>
    <w:basedOn w:val="655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65"/>
    <w:uiPriority w:val="99"/>
    <w:semiHidden/>
    <w:unhideWhenUsed/>
    <w:rPr>
      <w:vertAlign w:val="superscript"/>
    </w:rPr>
  </w:style>
  <w:style w:type="paragraph" w:styleId="841">
    <w:name w:val="toc 1"/>
    <w:basedOn w:val="655"/>
    <w:next w:val="655"/>
    <w:uiPriority w:val="39"/>
    <w:unhideWhenUsed/>
    <w:pPr>
      <w:spacing w:after="57"/>
    </w:pPr>
  </w:style>
  <w:style w:type="paragraph" w:styleId="842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43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44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45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46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47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48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49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5"/>
    <w:next w:val="655"/>
    <w:uiPriority w:val="99"/>
    <w:unhideWhenUsed/>
    <w:pPr>
      <w:spacing w:after="0"/>
    </w:pPr>
  </w:style>
  <w:style w:type="paragraph" w:styleId="852" w:customStyle="1">
    <w:name w:val="ConsPlusNormal"/>
    <w:pPr>
      <w:spacing w:after="0" w:line="240" w:lineRule="auto"/>
      <w:widowControl w:val="off"/>
    </w:pPr>
    <w:rPr>
      <w:rFonts w:eastAsia="Times New Roman" w:cs="Times New Roman"/>
      <w:szCs w:val="20"/>
      <w:lang w:eastAsia="ru-RU"/>
    </w:rPr>
  </w:style>
  <w:style w:type="paragraph" w:styleId="853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character" w:styleId="854" w:customStyle="1">
    <w:name w:val="oz_naimen"/>
  </w:style>
  <w:style w:type="paragraph" w:styleId="855">
    <w:name w:val="Header"/>
    <w:basedOn w:val="655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665"/>
    <w:link w:val="855"/>
    <w:uiPriority w:val="99"/>
    <w:rPr>
      <w:rFonts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Екатерина</dc:creator>
  <cp:keywords/>
  <dc:description/>
  <cp:revision>31</cp:revision>
  <dcterms:created xsi:type="dcterms:W3CDTF">2024-04-25T04:13:00Z</dcterms:created>
  <dcterms:modified xsi:type="dcterms:W3CDTF">2024-05-21T07:52:59Z</dcterms:modified>
</cp:coreProperties>
</file>